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157" w:afterLines="50" w:afterAutospacing="0"/>
        <w:ind w:left="0" w:right="0"/>
        <w:jc w:val="left"/>
        <w:textAlignment w:val="auto"/>
        <w:outlineLvl w:val="0"/>
        <w:rPr>
          <w:rFonts w:hint="eastAsia" w:ascii="方正小标宋简体" w:hAnsi="方正小标宋简体" w:eastAsia="方正小标宋简体" w:cs="方正小标宋简体"/>
          <w:b/>
          <w:bCs/>
          <w:i w:val="0"/>
          <w:iCs w:val="0"/>
          <w:color w:val="000000"/>
          <w:kern w:val="0"/>
          <w:sz w:val="30"/>
          <w:szCs w:val="30"/>
          <w:highlight w:val="red"/>
          <w:lang w:val="en-US" w:eastAsia="zh-CN" w:bidi="ar"/>
        </w:rPr>
      </w:pPr>
      <w:bookmarkStart w:id="0" w:name="_Toc5028"/>
      <w:r>
        <w:rPr>
          <w:rFonts w:hint="eastAsia" w:ascii="方正小标宋简体" w:hAnsi="方正小标宋简体" w:eastAsia="方正小标宋简体" w:cs="方正小标宋简体"/>
          <w:b/>
          <w:bCs/>
          <w:i w:val="0"/>
          <w:iCs w:val="0"/>
          <w:color w:val="000000"/>
          <w:kern w:val="0"/>
          <w:sz w:val="30"/>
          <w:szCs w:val="30"/>
          <w:highlight w:val="red"/>
          <w:lang w:val="en-US" w:eastAsia="zh-CN" w:bidi="ar"/>
        </w:rPr>
        <w:t>专利模板：</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157" w:afterLines="50" w:afterAutospacing="0"/>
        <w:ind w:left="0" w:right="0"/>
        <w:jc w:val="center"/>
        <w:textAlignment w:val="auto"/>
        <w:outlineLvl w:val="0"/>
        <w:rPr>
          <w:rFonts w:hint="eastAsia" w:ascii="方正小标宋简体" w:hAnsi="方正小标宋简体" w:eastAsia="方正小标宋简体" w:cs="方正小标宋简体"/>
          <w:b/>
          <w:bCs/>
          <w:i w:val="0"/>
          <w:iCs w:val="0"/>
          <w:color w:val="000000"/>
          <w:kern w:val="0"/>
          <w:sz w:val="42"/>
          <w:szCs w:val="42"/>
          <w:lang w:val="en-US" w:eastAsia="zh-CN" w:bidi="ar"/>
        </w:rPr>
      </w:pPr>
      <w:r>
        <w:rPr>
          <w:rFonts w:hint="eastAsia" w:ascii="方正小标宋简体" w:hAnsi="方正小标宋简体" w:eastAsia="方正小标宋简体" w:cs="方正小标宋简体"/>
          <w:b/>
          <w:bCs/>
          <w:i w:val="0"/>
          <w:iCs w:val="0"/>
          <w:color w:val="000000"/>
          <w:kern w:val="0"/>
          <w:sz w:val="42"/>
          <w:szCs w:val="42"/>
          <w:lang w:val="en-US" w:eastAsia="zh-CN" w:bidi="ar"/>
        </w:rPr>
        <w:t>一种抗干扰单工射频发射电路</w:t>
      </w:r>
      <w:bookmarkEnd w:id="0"/>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【内容简介】</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 xml:space="preserve">    本实用新型涉及射频发射电路技术领域，提供一种抗干扰单工射频发射电路，其中，在双模锁相环频率合成芯片的振荡输入引脚和振荡输出引脚之间电连接有晶振滤波电路，双模锁相环频率合成芯片的锁定检测引脚通过所述锁相显示电路接地，双模锁相环频率合成芯片的鉴相输出引脚通过环路滤波电路与压控谐振电路的输入端电连接，压控谐振电路的输出端通过分频电路与双模锁相环频率合成芯片的分频信号输入引脚电连接，压控谐振电路的输出端还通过功率放大电路与射频天线电连接，克服了抗干扰单工射频发射电路受到呈现环路锁相状态限制的问题，提升了抗干扰单工射频发射电路的抗干扰性和稳定性，提高了电路输出性能。</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实用新型</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2019/12/2</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2020/6/2</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CN2019221249987</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CN210670035U</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H04B1/04</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湖北；42</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000000"/>
          <w:kern w:val="0"/>
          <w:sz w:val="22"/>
          <w:szCs w:val="22"/>
          <w:lang w:val="en-US" w:eastAsia="zh-CN" w:bidi="ar"/>
        </w:rPr>
      </w:pP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【权利信息】</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发明（设计）人：</w:t>
      </w:r>
      <w:r>
        <w:rPr>
          <w:rFonts w:hint="default" w:ascii="Arial" w:hAnsi="Arial" w:eastAsia="仿宋_GB2312" w:cs="Arial"/>
          <w:b w:val="0"/>
          <w:bCs w:val="0"/>
          <w:color w:val="000000"/>
          <w:kern w:val="0"/>
          <w:sz w:val="28"/>
          <w:szCs w:val="28"/>
          <w:lang w:val="en-US" w:eastAsia="zh-CN" w:bidi="ar"/>
        </w:rPr>
        <w:t>××</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申请（专利权）人：</w:t>
      </w:r>
      <w:r>
        <w:rPr>
          <w:rFonts w:hint="eastAsia" w:ascii="仿宋_GB2312" w:hAnsi="仿宋_GB2312" w:eastAsia="仿宋_GB2312" w:cs="仿宋_GB2312"/>
          <w:b w:val="0"/>
          <w:bCs w:val="0"/>
          <w:color w:val="000000"/>
          <w:kern w:val="0"/>
          <w:sz w:val="28"/>
          <w:szCs w:val="28"/>
          <w:lang w:val="en-US" w:eastAsia="zh-CN" w:bidi="ar"/>
        </w:rPr>
        <w:t>黄冈师范学院</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专利类型：</w:t>
      </w:r>
      <w:r>
        <w:rPr>
          <w:rFonts w:hint="eastAsia" w:ascii="仿宋_GB2312" w:hAnsi="仿宋_GB2312" w:eastAsia="仿宋_GB2312" w:cs="仿宋_GB2312"/>
          <w:b w:val="0"/>
          <w:bCs w:val="0"/>
          <w:color w:val="000000"/>
          <w:kern w:val="0"/>
          <w:sz w:val="28"/>
          <w:szCs w:val="28"/>
          <w:lang w:val="en-US" w:eastAsia="zh-CN" w:bidi="ar"/>
        </w:rPr>
        <w:t>实用新型</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专利申请日：</w:t>
      </w:r>
      <w:r>
        <w:rPr>
          <w:rFonts w:hint="eastAsia" w:ascii="仿宋_GB2312" w:hAnsi="仿宋_GB2312" w:eastAsia="仿宋_GB2312" w:cs="仿宋_GB2312"/>
          <w:b w:val="0"/>
          <w:bCs w:val="0"/>
          <w:color w:val="000000"/>
          <w:kern w:val="0"/>
          <w:sz w:val="28"/>
          <w:szCs w:val="28"/>
          <w:lang w:val="en-US" w:eastAsia="zh-CN" w:bidi="ar"/>
        </w:rPr>
        <w:t>12/2/2019</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default"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公开（公告）日：</w:t>
      </w:r>
      <w:r>
        <w:rPr>
          <w:rFonts w:hint="eastAsia" w:ascii="仿宋_GB2312" w:hAnsi="仿宋_GB2312" w:eastAsia="仿宋_GB2312" w:cs="仿宋_GB2312"/>
          <w:b w:val="0"/>
          <w:bCs w:val="0"/>
          <w:color w:val="000000"/>
          <w:kern w:val="0"/>
          <w:sz w:val="28"/>
          <w:szCs w:val="28"/>
          <w:lang w:val="en-US" w:eastAsia="zh-CN" w:bidi="ar"/>
        </w:rPr>
        <w:t>6/2/2020</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default"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专利（申请）号：</w:t>
      </w:r>
      <w:r>
        <w:rPr>
          <w:rFonts w:hint="eastAsia" w:ascii="仿宋_GB2312" w:hAnsi="仿宋_GB2312" w:eastAsia="仿宋_GB2312" w:cs="仿宋_GB2312"/>
          <w:b w:val="0"/>
          <w:bCs w:val="0"/>
          <w:color w:val="000000"/>
          <w:kern w:val="0"/>
          <w:sz w:val="28"/>
          <w:szCs w:val="28"/>
          <w:lang w:val="en-US" w:eastAsia="zh-CN" w:bidi="ar"/>
        </w:rPr>
        <w:t>CN2019221249987</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公开（公告）号：</w:t>
      </w:r>
      <w:r>
        <w:rPr>
          <w:rFonts w:hint="eastAsia" w:ascii="仿宋_GB2312" w:hAnsi="仿宋_GB2312" w:eastAsia="仿宋_GB2312" w:cs="仿宋_GB2312"/>
          <w:b w:val="0"/>
          <w:bCs w:val="0"/>
          <w:color w:val="000000"/>
          <w:kern w:val="0"/>
          <w:sz w:val="28"/>
          <w:szCs w:val="28"/>
          <w:lang w:val="en-US" w:eastAsia="zh-CN" w:bidi="ar"/>
        </w:rPr>
        <w:t>CN210670035U</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主分类号：</w:t>
      </w:r>
      <w:r>
        <w:rPr>
          <w:rFonts w:hint="eastAsia" w:ascii="仿宋_GB2312" w:hAnsi="仿宋_GB2312" w:eastAsia="仿宋_GB2312" w:cs="仿宋_GB2312"/>
          <w:b w:val="0"/>
          <w:bCs w:val="0"/>
          <w:color w:val="000000"/>
          <w:kern w:val="0"/>
          <w:sz w:val="28"/>
          <w:szCs w:val="28"/>
          <w:lang w:val="en-US" w:eastAsia="zh-CN" w:bidi="ar"/>
        </w:rPr>
        <w:t>H04B1/04</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国别省市：</w:t>
      </w:r>
      <w:r>
        <w:rPr>
          <w:rFonts w:hint="eastAsia" w:ascii="仿宋_GB2312" w:hAnsi="仿宋_GB2312" w:eastAsia="仿宋_GB2312" w:cs="仿宋_GB2312"/>
          <w:b w:val="0"/>
          <w:bCs w:val="0"/>
          <w:color w:val="000000"/>
          <w:kern w:val="0"/>
          <w:sz w:val="28"/>
          <w:szCs w:val="28"/>
          <w:lang w:val="en-US" w:eastAsia="zh-CN" w:bidi="ar"/>
        </w:rPr>
        <w:t>湖北；42</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157" w:afterLines="50" w:afterAutospacing="0"/>
        <w:ind w:left="0" w:right="0"/>
        <w:jc w:val="left"/>
        <w:textAlignment w:val="auto"/>
        <w:outlineLvl w:val="0"/>
        <w:rPr>
          <w:rFonts w:hint="eastAsia" w:ascii="方正小标宋简体" w:hAnsi="方正小标宋简体" w:eastAsia="方正小标宋简体" w:cs="方正小标宋简体"/>
          <w:b/>
          <w:bCs/>
          <w:i w:val="0"/>
          <w:iCs w:val="0"/>
          <w:color w:val="000000"/>
          <w:kern w:val="0"/>
          <w:sz w:val="28"/>
          <w:szCs w:val="28"/>
          <w:highlight w:val="red"/>
          <w:lang w:val="en-US" w:eastAsia="zh-CN" w:bidi="ar"/>
        </w:rPr>
      </w:pPr>
      <w:bookmarkStart w:id="1" w:name="_Toc30888"/>
      <w:r>
        <w:rPr>
          <w:rFonts w:hint="eastAsia" w:ascii="方正小标宋简体" w:hAnsi="方正小标宋简体" w:eastAsia="方正小标宋简体" w:cs="方正小标宋简体"/>
          <w:b/>
          <w:bCs/>
          <w:i w:val="0"/>
          <w:iCs w:val="0"/>
          <w:color w:val="000000"/>
          <w:kern w:val="0"/>
          <w:sz w:val="28"/>
          <w:szCs w:val="28"/>
          <w:highlight w:val="red"/>
          <w:lang w:val="en-US" w:eastAsia="zh-CN" w:bidi="ar"/>
        </w:rPr>
        <w:t>软件著作权模板：</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157" w:afterLines="50" w:afterAutospacing="0"/>
        <w:ind w:left="0" w:right="0"/>
        <w:jc w:val="center"/>
        <w:textAlignment w:val="auto"/>
        <w:outlineLvl w:val="0"/>
        <w:rPr>
          <w:rFonts w:hint="eastAsia" w:ascii="方正小标宋简体" w:hAnsi="方正小标宋简体" w:eastAsia="方正小标宋简体" w:cs="方正小标宋简体"/>
          <w:b/>
          <w:bCs/>
          <w:i w:val="0"/>
          <w:iCs w:val="0"/>
          <w:color w:val="000000"/>
          <w:kern w:val="0"/>
          <w:sz w:val="42"/>
          <w:szCs w:val="42"/>
          <w:lang w:val="en-US" w:eastAsia="zh-CN" w:bidi="ar"/>
        </w:rPr>
      </w:pPr>
      <w:bookmarkStart w:id="2" w:name="_Toc19885"/>
      <w:r>
        <w:rPr>
          <w:rFonts w:hint="eastAsia" w:ascii="方正小标宋简体" w:hAnsi="方正小标宋简体" w:eastAsia="方正小标宋简体" w:cs="方正小标宋简体"/>
          <w:b/>
          <w:bCs/>
          <w:i w:val="0"/>
          <w:iCs w:val="0"/>
          <w:color w:val="000000"/>
          <w:kern w:val="0"/>
          <w:sz w:val="42"/>
          <w:szCs w:val="42"/>
          <w:lang w:val="en-US" w:eastAsia="zh-CN" w:bidi="ar"/>
        </w:rPr>
        <w:t>新闻网站管理系统</w:t>
      </w:r>
      <w:bookmarkEnd w:id="2"/>
      <w:r>
        <w:rPr>
          <w:rFonts w:hint="eastAsia" w:ascii="方正小标宋简体" w:hAnsi="方正小标宋简体" w:eastAsia="方正小标宋简体" w:cs="方正小标宋简体"/>
          <w:b/>
          <w:bCs/>
          <w:i w:val="0"/>
          <w:iCs w:val="0"/>
          <w:color w:val="000000"/>
          <w:kern w:val="0"/>
          <w:sz w:val="42"/>
          <w:szCs w:val="42"/>
          <w:lang w:val="en-US" w:eastAsia="zh-CN" w:bidi="ar"/>
        </w:rPr>
        <w:t xml:space="preserve"> </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【软件简介】</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rPr>
        <w:t>主要功能是配合wordpress进行使用，方便用户快速搭建自身的网站，及逆行内容的发布与增改。</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rPr>
        <w:t>技术特点：</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rPr>
        <w:t>（1）PHP+html+css开发，难度不大，可以方便新手根据自身情况进行修改。</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rPr>
        <w:t>（2）基于wordpress平台，安全性更高，且国内大部分云服务器厂商可以直接推出wordpress镜像的云服务器。</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【权利信息】</w:t>
      </w:r>
    </w:p>
    <w:tbl>
      <w:tblPr>
        <w:tblStyle w:val="4"/>
        <w:tblW w:w="8839" w:type="dxa"/>
        <w:tblInd w:w="0" w:type="dxa"/>
        <w:shd w:val="clear" w:color="auto" w:fill="auto"/>
        <w:tblLayout w:type="fixed"/>
        <w:tblCellMar>
          <w:top w:w="0" w:type="dxa"/>
          <w:left w:w="0" w:type="dxa"/>
          <w:bottom w:w="0" w:type="dxa"/>
          <w:right w:w="0" w:type="dxa"/>
        </w:tblCellMar>
      </w:tblPr>
      <w:tblGrid>
        <w:gridCol w:w="2793"/>
        <w:gridCol w:w="6046"/>
      </w:tblGrid>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软件名称</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新闻网站管理系统 </w:t>
            </w:r>
          </w:p>
        </w:tc>
      </w:tr>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著作权人</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黄冈师范学院</w:t>
            </w:r>
          </w:p>
        </w:tc>
      </w:tr>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开发完成人</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640" w:firstLineChars="1100"/>
              <w:jc w:val="both"/>
              <w:textAlignment w:val="center"/>
              <w:rPr>
                <w:rFonts w:hint="eastAsia" w:ascii="宋体" w:hAnsi="宋体" w:eastAsia="宋体" w:cs="宋体"/>
                <w:i w:val="0"/>
                <w:color w:val="000000"/>
                <w:sz w:val="24"/>
                <w:szCs w:val="24"/>
                <w:u w:val="none"/>
              </w:rPr>
            </w:pPr>
            <w:r>
              <w:rPr>
                <w:rFonts w:hint="default" w:ascii="Arial" w:hAnsi="Arial" w:eastAsia="宋体" w:cs="Arial"/>
                <w:i w:val="0"/>
                <w:color w:val="000000"/>
                <w:kern w:val="0"/>
                <w:sz w:val="24"/>
                <w:szCs w:val="24"/>
                <w:u w:val="none"/>
                <w:lang w:val="en-US" w:eastAsia="zh-CN" w:bidi="ar"/>
              </w:rPr>
              <w:t>×</w:t>
            </w:r>
            <w:r>
              <w:rPr>
                <w:rFonts w:hint="eastAsia" w:ascii="Arial" w:hAnsi="Arial" w:eastAsia="宋体" w:cs="Arial"/>
                <w:i w:val="0"/>
                <w:color w:val="000000"/>
                <w:kern w:val="0"/>
                <w:sz w:val="24"/>
                <w:szCs w:val="24"/>
                <w:u w:val="none"/>
                <w:lang w:val="en-US" w:eastAsia="zh-CN" w:bidi="ar"/>
              </w:rPr>
              <w:t xml:space="preserve"> </w:t>
            </w:r>
            <w:r>
              <w:rPr>
                <w:rFonts w:hint="default" w:ascii="Arial" w:hAnsi="Arial" w:eastAsia="宋体" w:cs="Arial"/>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开发完成日期</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2019/6/3</w:t>
            </w:r>
          </w:p>
        </w:tc>
      </w:tr>
      <w:tr>
        <w:tblPrEx>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首次发表日期</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2019/9/16</w:t>
            </w:r>
          </w:p>
        </w:tc>
      </w:tr>
      <w:tr>
        <w:tblPrEx>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权利取得方式</w:t>
            </w:r>
          </w:p>
        </w:tc>
        <w:tc>
          <w:tcPr>
            <w:tcW w:w="6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原始取得</w:t>
            </w:r>
          </w:p>
        </w:tc>
      </w:tr>
      <w:tr>
        <w:tblPrEx>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权利范围</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全部权利</w:t>
            </w:r>
          </w:p>
        </w:tc>
      </w:tr>
      <w:tr>
        <w:tblPrEx>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登记号</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2020SR0864724</w:t>
            </w:r>
          </w:p>
        </w:tc>
      </w:tr>
      <w:tr>
        <w:tblPrEx>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证书号</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软著登字第5743420号</w:t>
            </w:r>
          </w:p>
        </w:tc>
      </w:tr>
    </w:tbl>
    <w:p/>
    <w:p/>
    <w:bookmarkEnd w:id="1"/>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F2DCD"/>
    <w:rsid w:val="00F036C9"/>
    <w:rsid w:val="1A806BCE"/>
    <w:rsid w:val="1BB518C7"/>
    <w:rsid w:val="24B5388E"/>
    <w:rsid w:val="64E870A9"/>
    <w:rsid w:val="699F2DCD"/>
    <w:rsid w:val="6BB4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70"/>
    </w:pPr>
    <w:rPr>
      <w:rFonts w:ascii="Times New Roman" w:hAnsi="Times New Roman" w:eastAsia="楷体_GB2312" w:cs="Times New Roman"/>
      <w:b/>
      <w:bCs/>
      <w:sz w:val="28"/>
      <w:szCs w:val="24"/>
    </w:rPr>
  </w:style>
  <w:style w:type="paragraph" w:styleId="3">
    <w:name w:val="Body Text First Indent 2"/>
    <w:basedOn w:val="2"/>
    <w:next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2021-11-30T01:12:00Z</dcterms:created>
  <dc:creator>晚晚</dc:creator>
  <cp:lastModifiedBy>晚晚</cp:lastModifiedBy>
  <dcterms:modified xsi:type="dcterms:W3CDTF">2021-11-30T04:23:10Z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6329F4BADFEF479E9D8C29D26AFFFE95</vt:lpwstr>
  </property>
</Properties>
</file>